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47EEA4D" w14:textId="77777777" w:rsidR="00DF4052" w:rsidRPr="00DF4052" w:rsidRDefault="00B736EB" w:rsidP="00DF4052">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DF4052" w:rsidRPr="00DF4052">
        <w:rPr>
          <w:rFonts w:ascii="Arial" w:eastAsia="Times New Roman" w:hAnsi="Arial" w:cs="Arial"/>
          <w:b/>
          <w:bCs/>
          <w:color w:val="363636"/>
          <w:sz w:val="24"/>
          <w:szCs w:val="24"/>
          <w:lang w:eastAsia="uk-UA"/>
        </w:rPr>
        <w:t>№58дп-26</w:t>
      </w:r>
    </w:p>
    <w:p w14:paraId="57D30CD1" w14:textId="379EEDB8" w:rsidR="00DF4052" w:rsidRPr="00DF4052" w:rsidRDefault="00DF4052" w:rsidP="00DF4052">
      <w:pPr>
        <w:shd w:val="clear" w:color="auto" w:fill="FCFCFC"/>
        <w:spacing w:beforeAutospacing="1" w:after="0" w:afterAutospacing="1" w:line="240" w:lineRule="auto"/>
        <w:rPr>
          <w:rFonts w:ascii="Arial" w:eastAsia="Times New Roman" w:hAnsi="Arial" w:cs="Arial"/>
          <w:color w:val="363636"/>
          <w:sz w:val="24"/>
          <w:szCs w:val="24"/>
          <w:lang w:eastAsia="uk-UA"/>
        </w:rPr>
      </w:pPr>
      <w:r w:rsidRPr="00DF4052">
        <w:rPr>
          <w:rFonts w:ascii="Arial" w:eastAsia="Times New Roman" w:hAnsi="Arial" w:cs="Arial"/>
          <w:b/>
          <w:bCs/>
          <w:color w:val="363636"/>
          <w:sz w:val="24"/>
          <w:szCs w:val="24"/>
          <w:lang w:eastAsia="uk-UA"/>
        </w:rPr>
        <w:t>10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DF4052">
        <w:rPr>
          <w:rFonts w:ascii="Arial" w:eastAsia="Times New Roman" w:hAnsi="Arial" w:cs="Arial"/>
          <w:b/>
          <w:bCs/>
          <w:color w:val="363636"/>
          <w:sz w:val="24"/>
          <w:szCs w:val="24"/>
          <w:lang w:eastAsia="uk-UA"/>
        </w:rPr>
        <w:t>Київ</w:t>
      </w:r>
    </w:p>
    <w:p w14:paraId="569F837E" w14:textId="77777777" w:rsidR="00DF4052" w:rsidRPr="00DF4052" w:rsidRDefault="00DF4052" w:rsidP="00DF4052">
      <w:pPr>
        <w:shd w:val="clear" w:color="auto" w:fill="FCFCFC"/>
        <w:spacing w:beforeAutospacing="1" w:after="0" w:afterAutospacing="1" w:line="240" w:lineRule="auto"/>
        <w:rPr>
          <w:rFonts w:ascii="Arial" w:eastAsia="Times New Roman" w:hAnsi="Arial" w:cs="Arial"/>
          <w:color w:val="363636"/>
          <w:sz w:val="24"/>
          <w:szCs w:val="24"/>
          <w:lang w:eastAsia="uk-UA"/>
        </w:rPr>
      </w:pPr>
      <w:r w:rsidRPr="00DF4052">
        <w:rPr>
          <w:rFonts w:ascii="Arial" w:eastAsia="Times New Roman" w:hAnsi="Arial" w:cs="Arial"/>
          <w:b/>
          <w:bCs/>
          <w:color w:val="363636"/>
          <w:sz w:val="24"/>
          <w:szCs w:val="24"/>
          <w:lang w:eastAsia="uk-UA"/>
        </w:rPr>
        <w:t>Про закриття дисциплінарного провадження стосовно прокурора Кам’янець-Подільської окружної прокуратури Хмельницької області Скринника М.В.</w:t>
      </w:r>
    </w:p>
    <w:p w14:paraId="4084633F" w14:textId="77777777" w:rsidR="00DF4052" w:rsidRPr="00DF4052" w:rsidRDefault="00DF4052" w:rsidP="00DF4052">
      <w:pPr>
        <w:spacing w:after="0" w:line="240" w:lineRule="auto"/>
        <w:rPr>
          <w:rFonts w:ascii="Times New Roman" w:eastAsia="Times New Roman" w:hAnsi="Times New Roman" w:cs="Times New Roman"/>
          <w:sz w:val="24"/>
          <w:szCs w:val="24"/>
          <w:lang w:eastAsia="uk-UA"/>
        </w:rPr>
      </w:pPr>
    </w:p>
    <w:p w14:paraId="31E045FF"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DF4052">
        <w:rPr>
          <w:rFonts w:ascii="Times New Roman" w:eastAsia="Times New Roman" w:hAnsi="Times New Roman" w:cs="Times New Roman"/>
          <w:color w:val="363636"/>
          <w:sz w:val="28"/>
          <w:szCs w:val="28"/>
          <w:lang w:eastAsia="uk-UA"/>
        </w:rPr>
        <w:t>Радзівона</w:t>
      </w:r>
      <w:proofErr w:type="spellEnd"/>
      <w:r w:rsidRPr="00DF4052">
        <w:rPr>
          <w:rFonts w:ascii="Times New Roman" w:eastAsia="Times New Roman" w:hAnsi="Times New Roman" w:cs="Times New Roman"/>
          <w:color w:val="363636"/>
          <w:sz w:val="28"/>
          <w:szCs w:val="28"/>
          <w:lang w:eastAsia="uk-UA"/>
        </w:rPr>
        <w:t xml:space="preserve"> М.О., членів – </w:t>
      </w:r>
      <w:proofErr w:type="spellStart"/>
      <w:r w:rsidRPr="00DF4052">
        <w:rPr>
          <w:rFonts w:ascii="Times New Roman" w:eastAsia="Times New Roman" w:hAnsi="Times New Roman" w:cs="Times New Roman"/>
          <w:color w:val="363636"/>
          <w:sz w:val="28"/>
          <w:szCs w:val="28"/>
          <w:lang w:eastAsia="uk-UA"/>
        </w:rPr>
        <w:t>Бобровник</w:t>
      </w:r>
      <w:proofErr w:type="spellEnd"/>
      <w:r w:rsidRPr="00DF4052">
        <w:rPr>
          <w:rFonts w:ascii="Times New Roman" w:eastAsia="Times New Roman" w:hAnsi="Times New Roman" w:cs="Times New Roman"/>
          <w:color w:val="363636"/>
          <w:sz w:val="28"/>
          <w:szCs w:val="28"/>
          <w:lang w:eastAsia="uk-UA"/>
        </w:rPr>
        <w:t xml:space="preserve"> С.В., </w:t>
      </w:r>
      <w:proofErr w:type="spellStart"/>
      <w:r w:rsidRPr="00DF4052">
        <w:rPr>
          <w:rFonts w:ascii="Times New Roman" w:eastAsia="Times New Roman" w:hAnsi="Times New Roman" w:cs="Times New Roman"/>
          <w:color w:val="363636"/>
          <w:sz w:val="28"/>
          <w:szCs w:val="28"/>
          <w:lang w:eastAsia="uk-UA"/>
        </w:rPr>
        <w:t>Булулукова</w:t>
      </w:r>
      <w:proofErr w:type="spellEnd"/>
      <w:r w:rsidRPr="00DF4052">
        <w:rPr>
          <w:rFonts w:ascii="Times New Roman" w:eastAsia="Times New Roman" w:hAnsi="Times New Roman" w:cs="Times New Roman"/>
          <w:color w:val="363636"/>
          <w:sz w:val="28"/>
          <w:szCs w:val="28"/>
          <w:lang w:eastAsia="uk-UA"/>
        </w:rPr>
        <w:t xml:space="preserve"> О.Ю., Гарбузи Н.В., Коваль К.П., </w:t>
      </w:r>
      <w:proofErr w:type="spellStart"/>
      <w:r w:rsidRPr="00DF4052">
        <w:rPr>
          <w:rFonts w:ascii="Times New Roman" w:eastAsia="Times New Roman" w:hAnsi="Times New Roman" w:cs="Times New Roman"/>
          <w:color w:val="363636"/>
          <w:sz w:val="28"/>
          <w:szCs w:val="28"/>
          <w:lang w:eastAsia="uk-UA"/>
        </w:rPr>
        <w:t>Куриленка</w:t>
      </w:r>
      <w:proofErr w:type="spellEnd"/>
      <w:r w:rsidRPr="00DF4052">
        <w:rPr>
          <w:rFonts w:ascii="Times New Roman" w:eastAsia="Times New Roman" w:hAnsi="Times New Roman" w:cs="Times New Roman"/>
          <w:color w:val="363636"/>
          <w:sz w:val="28"/>
          <w:szCs w:val="28"/>
          <w:lang w:eastAsia="uk-UA"/>
        </w:rPr>
        <w:t xml:space="preserve"> Д.В., </w:t>
      </w:r>
      <w:proofErr w:type="spellStart"/>
      <w:r w:rsidRPr="00DF4052">
        <w:rPr>
          <w:rFonts w:ascii="Times New Roman" w:eastAsia="Times New Roman" w:hAnsi="Times New Roman" w:cs="Times New Roman"/>
          <w:color w:val="363636"/>
          <w:sz w:val="28"/>
          <w:szCs w:val="28"/>
          <w:lang w:eastAsia="uk-UA"/>
        </w:rPr>
        <w:t>Мавроді</w:t>
      </w:r>
      <w:proofErr w:type="spellEnd"/>
      <w:r w:rsidRPr="00DF4052">
        <w:rPr>
          <w:rFonts w:ascii="Times New Roman" w:eastAsia="Times New Roman" w:hAnsi="Times New Roman" w:cs="Times New Roman"/>
          <w:color w:val="363636"/>
          <w:sz w:val="28"/>
          <w:szCs w:val="28"/>
          <w:lang w:eastAsia="uk-UA"/>
        </w:rPr>
        <w:t xml:space="preserve"> В.В., </w:t>
      </w:r>
      <w:proofErr w:type="spellStart"/>
      <w:r w:rsidRPr="00DF4052">
        <w:rPr>
          <w:rFonts w:ascii="Times New Roman" w:eastAsia="Times New Roman" w:hAnsi="Times New Roman" w:cs="Times New Roman"/>
          <w:color w:val="363636"/>
          <w:sz w:val="28"/>
          <w:szCs w:val="28"/>
          <w:lang w:eastAsia="uk-UA"/>
        </w:rPr>
        <w:t>Міхеда</w:t>
      </w:r>
      <w:proofErr w:type="spellEnd"/>
      <w:r w:rsidRPr="00DF4052">
        <w:rPr>
          <w:rFonts w:ascii="Times New Roman" w:eastAsia="Times New Roman" w:hAnsi="Times New Roman" w:cs="Times New Roman"/>
          <w:color w:val="363636"/>
          <w:sz w:val="28"/>
          <w:szCs w:val="28"/>
          <w:lang w:eastAsia="uk-UA"/>
        </w:rPr>
        <w:t xml:space="preserve"> О.В., </w:t>
      </w:r>
      <w:proofErr w:type="spellStart"/>
      <w:r w:rsidRPr="00DF4052">
        <w:rPr>
          <w:rFonts w:ascii="Times New Roman" w:eastAsia="Times New Roman" w:hAnsi="Times New Roman" w:cs="Times New Roman"/>
          <w:color w:val="363636"/>
          <w:sz w:val="28"/>
          <w:szCs w:val="28"/>
          <w:lang w:eastAsia="uk-UA"/>
        </w:rPr>
        <w:t>Мнишенко</w:t>
      </w:r>
      <w:proofErr w:type="spellEnd"/>
      <w:r w:rsidRPr="00DF4052">
        <w:rPr>
          <w:rFonts w:ascii="Times New Roman" w:eastAsia="Times New Roman" w:hAnsi="Times New Roman" w:cs="Times New Roman"/>
          <w:color w:val="363636"/>
          <w:sz w:val="28"/>
          <w:szCs w:val="28"/>
          <w:lang w:eastAsia="uk-UA"/>
        </w:rPr>
        <w:t> Є.С., розглянувши висновок про відсутність дисциплінарного проступку в діях прокурора Кам’янець-Подільської окружної прокуратури Хмельницької області Скринника М.В. у дисциплінарному провадженні № 07/3/2-779дс-204дп-25,</w:t>
      </w:r>
    </w:p>
    <w:p w14:paraId="03EA26E0" w14:textId="77777777" w:rsidR="00DF4052" w:rsidRPr="00DF4052" w:rsidRDefault="00DF4052" w:rsidP="00DF4052">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В С Т А Н О В И Л А:</w:t>
      </w:r>
    </w:p>
    <w:p w14:paraId="48E20DAE"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2333AFCB"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Скринник Максим Вадимович в органах прокуратури працює з липня 2009 року, а з 15 березня 2021 року до цього часу – на посаді прокурора Кам’янець-Подільської окружної прокуратури Хмельницької області.</w:t>
      </w:r>
    </w:p>
    <w:p w14:paraId="10EBC196"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Присягу працівника прокуратури склав 03 лютого 2011 року.</w:t>
      </w:r>
    </w:p>
    <w:p w14:paraId="3F6E4BDE"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(далі – Кодекс) ознайомився 20 червня 2017 року.</w:t>
      </w:r>
    </w:p>
    <w:p w14:paraId="05615C38"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031B7849"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4FE234E0"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До Кваліфікаційно-дисциплінарної комісії прокурорів (далі – Комісія) 18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Скринником М.В.</w:t>
      </w:r>
    </w:p>
    <w:p w14:paraId="34136399"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DF4052">
        <w:rPr>
          <w:rFonts w:ascii="Times New Roman" w:eastAsia="Times New Roman" w:hAnsi="Times New Roman" w:cs="Times New Roman"/>
          <w:color w:val="363636"/>
          <w:sz w:val="28"/>
          <w:szCs w:val="28"/>
          <w:lang w:eastAsia="uk-UA"/>
        </w:rPr>
        <w:t>розподілено</w:t>
      </w:r>
      <w:proofErr w:type="spellEnd"/>
      <w:r w:rsidRPr="00DF4052">
        <w:rPr>
          <w:rFonts w:ascii="Times New Roman" w:eastAsia="Times New Roman" w:hAnsi="Times New Roman" w:cs="Times New Roman"/>
          <w:color w:val="363636"/>
          <w:sz w:val="28"/>
          <w:szCs w:val="28"/>
          <w:lang w:eastAsia="uk-UA"/>
        </w:rPr>
        <w:t xml:space="preserve"> члену Комісії Гарбузі Н.В., яка 28 липня </w:t>
      </w:r>
      <w:r w:rsidRPr="00DF4052">
        <w:rPr>
          <w:rFonts w:ascii="Times New Roman" w:eastAsia="Times New Roman" w:hAnsi="Times New Roman" w:cs="Times New Roman"/>
          <w:color w:val="363636"/>
          <w:sz w:val="28"/>
          <w:szCs w:val="28"/>
          <w:lang w:eastAsia="uk-UA"/>
        </w:rPr>
        <w:lastRenderedPageBreak/>
        <w:t>2025 року прийняла рішення про відкриття дисциплінарного провадження № 07/3/2-779дс-204дп-25 та провела перевірку викладених у ній обставин.</w:t>
      </w:r>
    </w:p>
    <w:p w14:paraId="66E0B67A"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Комісія 17 вересня 2025 року прийняла рішення № 453дп-25 про продовження строку перевірки у дисциплінарному провадженні на один місяць, а саме до 18 жовтня 2025 року.</w:t>
      </w:r>
    </w:p>
    <w:p w14:paraId="55C5549D"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За результатами перевірки член Комісії Гарбуза Н.В. 26 січня 2026 року склала висновок про відсутність дисциплінарного проступку в діях прокурора Скринника М.В., який разом з матеріалами дисциплінарного провадження передала на розгляд Комісії.</w:t>
      </w:r>
    </w:p>
    <w:p w14:paraId="0E4BF344"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Скаржника та прокурора Скринника М.В. своєчасно та належним чином повідомлено про час і місце проведення засідання Комісії.</w:t>
      </w:r>
    </w:p>
    <w:p w14:paraId="12C01E38"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У засіданні Комісії взяв участь представник скаржника – ОСОБА 1, який погодився із висновком члена Комісії та не заперечував щодо закриття дисциплінарного провадження.</w:t>
      </w:r>
      <w:bookmarkStart w:id="0" w:name="_Hlk216178019"/>
      <w:bookmarkEnd w:id="0"/>
    </w:p>
    <w:p w14:paraId="6F540BC1"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Прокурор Скринник М.В. листом від 05.02.2026 повідомив Комісії, що погоджується з висновком члена Комісії та надав згоду на розгляд висновку за  його відсутності.</w:t>
      </w:r>
    </w:p>
    <w:p w14:paraId="0653DAE9"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w:t>
      </w:r>
      <w:bookmarkStart w:id="1" w:name="_Hlk221621041"/>
      <w:bookmarkStart w:id="2" w:name="_Hlk221533305"/>
      <w:bookmarkEnd w:id="1"/>
      <w:r w:rsidRPr="00DF4052">
        <w:rPr>
          <w:rFonts w:ascii="Times New Roman" w:eastAsia="Times New Roman" w:hAnsi="Times New Roman" w:cs="Times New Roman"/>
          <w:color w:val="363636"/>
          <w:sz w:val="28"/>
          <w:szCs w:val="28"/>
          <w:lang w:eastAsia="uk-UA"/>
        </w:rPr>
        <w:t>№</w:t>
      </w:r>
      <w:bookmarkEnd w:id="2"/>
      <w:r w:rsidRPr="00DF4052">
        <w:rPr>
          <w:rFonts w:ascii="Times New Roman" w:eastAsia="Times New Roman" w:hAnsi="Times New Roman" w:cs="Times New Roman"/>
          <w:color w:val="363636"/>
          <w:sz w:val="28"/>
          <w:szCs w:val="28"/>
          <w:lang w:eastAsia="uk-UA"/>
        </w:rPr>
        <w:t> 1697-VII), прийняла рішення про розгляд висновку за відсутності прокурора Скринника М.В.</w:t>
      </w:r>
    </w:p>
    <w:p w14:paraId="5A01D06B"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Член Комісії Гарбуза Н.В.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Комісія задовольнила.</w:t>
      </w:r>
    </w:p>
    <w:p w14:paraId="12A5866B"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3. Зміст дисциплінарної скарги</w:t>
      </w:r>
    </w:p>
    <w:p w14:paraId="73227FC6"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У зв’язку із значним негативним суспільним резонансом, питання правомірності встановлення посадовим особам державних органів інвалідності 22.10.2024 було розглянуто на засіданні Ради національної безпеки та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введене в дію Указом Президента України від 22.10.2024 № 732/2024.</w:t>
      </w:r>
    </w:p>
    <w:p w14:paraId="0D8CC505"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Суспільний резонанс щодо виявлення достатньо великої кількість випадків установлення інвалідності працівникам органів прокуратури за сумнівних обставин викликав зосередження уваги громадськості на цій проблемі.</w:t>
      </w:r>
    </w:p>
    <w:p w14:paraId="6C6F0E7B"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xml:space="preserve">Згідно довідки до </w:t>
      </w:r>
      <w:proofErr w:type="spellStart"/>
      <w:r w:rsidRPr="00DF4052">
        <w:rPr>
          <w:rFonts w:ascii="Times New Roman" w:eastAsia="Times New Roman" w:hAnsi="Times New Roman" w:cs="Times New Roman"/>
          <w:color w:val="363636"/>
          <w:sz w:val="28"/>
          <w:szCs w:val="28"/>
          <w:lang w:eastAsia="uk-UA"/>
        </w:rPr>
        <w:t>акта</w:t>
      </w:r>
      <w:proofErr w:type="spellEnd"/>
      <w:r w:rsidRPr="00DF4052">
        <w:rPr>
          <w:rFonts w:ascii="Times New Roman" w:eastAsia="Times New Roman" w:hAnsi="Times New Roman" w:cs="Times New Roman"/>
          <w:color w:val="363636"/>
          <w:sz w:val="28"/>
          <w:szCs w:val="28"/>
          <w:lang w:eastAsia="uk-UA"/>
        </w:rPr>
        <w:t xml:space="preserve"> огляду Кам’янець-Подільської міжрайонної медико-соціальної експертної комісії (далі – МСЕК)  від 25 травня 2019 року серії АВ                              № 0048100 Скриннику М.В. встановлено другу групу інвалідності до 31.05.2022, у зв’язку із загальним захворюванням та переоглядом у травні 2022 року.</w:t>
      </w:r>
    </w:p>
    <w:p w14:paraId="7B8B7154"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xml:space="preserve">У подальшому з метою одержання грошових коштів у вигляді пенсії по інвалідності відповідно до Закону України «Про загальнообов’язкове державне пенсійне страхування» у травні 2019 року Скринник М.В. звернувся до </w:t>
      </w:r>
      <w:r w:rsidRPr="00DF4052">
        <w:rPr>
          <w:rFonts w:ascii="Times New Roman" w:eastAsia="Times New Roman" w:hAnsi="Times New Roman" w:cs="Times New Roman"/>
          <w:color w:val="363636"/>
          <w:sz w:val="28"/>
          <w:szCs w:val="28"/>
          <w:lang w:eastAsia="uk-UA"/>
        </w:rPr>
        <w:lastRenderedPageBreak/>
        <w:t>управління Пенсійного фонду України в Хмельницькій області із заявою про призначення йому пенсії. На підставі поданих прокурором документів підрозділом Пенсійного фонду України Скриннику М.В. призначено пенсію по інвалідності, яка виплачується йому з 2019 року.</w:t>
      </w:r>
    </w:p>
    <w:p w14:paraId="2F878C0B"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Унаслідок систематичного порушення Скринником М.В. вимог законодавства, правил прокурорської етики з 2019 до 2024 року йому здійснено  пенсійні виплати на загальну суму (конфіденційна інформація) грн.</w:t>
      </w:r>
    </w:p>
    <w:p w14:paraId="7E144474"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За таких обставин скаржник вважав, що в діях прокурора Скринника М.В.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 </w:t>
      </w:r>
    </w:p>
    <w:p w14:paraId="6A931AC3"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28769829"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Заслухавши доповідача – члена Комісії Гарбузу Н.В., представника скаржника – ОСОБА 1, вивчивши висновок, дослідивши матеріали перевірки Комісія встановила таке.</w:t>
      </w:r>
    </w:p>
    <w:p w14:paraId="68B83742"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E2CBB0F"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сумнівних обставин.</w:t>
      </w:r>
    </w:p>
    <w:p w14:paraId="151137B9"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50935EB1"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40A485C4"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02AC8567"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F8661B0"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xml:space="preserve">− Кабінету Міністрів України забезпечити у тримісячний строк доповідь про результати перевірки робочими групами обґрунтованості рішень медико-соціальних експертних комісій (далі – МСЕК) щодо встановлення інвалідності </w:t>
      </w:r>
      <w:r w:rsidRPr="00DF4052">
        <w:rPr>
          <w:rFonts w:ascii="Times New Roman" w:eastAsia="Times New Roman" w:hAnsi="Times New Roman" w:cs="Times New Roman"/>
          <w:color w:val="363636"/>
          <w:sz w:val="28"/>
          <w:szCs w:val="28"/>
          <w:lang w:eastAsia="uk-UA"/>
        </w:rPr>
        <w:lastRenderedPageBreak/>
        <w:t>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515E694B"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DF4052">
        <w:rPr>
          <w:rFonts w:ascii="Times New Roman" w:eastAsia="Times New Roman" w:hAnsi="Times New Roman" w:cs="Times New Roman"/>
          <w:color w:val="363636"/>
          <w:sz w:val="28"/>
          <w:szCs w:val="28"/>
          <w:lang w:eastAsia="uk-UA"/>
        </w:rPr>
        <w:t>законопроєкту</w:t>
      </w:r>
      <w:proofErr w:type="spellEnd"/>
      <w:r w:rsidRPr="00DF4052">
        <w:rPr>
          <w:rFonts w:ascii="Times New Roman" w:eastAsia="Times New Roman" w:hAnsi="Times New Roman" w:cs="Times New Roman"/>
          <w:color w:val="363636"/>
          <w:sz w:val="28"/>
          <w:szCs w:val="28"/>
          <w:lang w:eastAsia="uk-UA"/>
        </w:rPr>
        <w:t xml:space="preserve"> щодо проведення повторних перевірок рішень МСЕК, на підставі яких прокурорам установлено інвалідність.</w:t>
      </w:r>
    </w:p>
    <w:p w14:paraId="2DFA303F"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№1809 було покладено права та обов'язки Центральної МСЕК МОЗ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DF4052">
        <w:rPr>
          <w:rFonts w:ascii="Times New Roman" w:eastAsia="Times New Roman" w:hAnsi="Times New Roman" w:cs="Times New Roman"/>
          <w:color w:val="363636"/>
          <w:sz w:val="28"/>
          <w:szCs w:val="28"/>
          <w:lang w:eastAsia="uk-UA"/>
        </w:rPr>
        <w:t>Укрдержндімспі</w:t>
      </w:r>
      <w:proofErr w:type="spellEnd"/>
      <w:r w:rsidRPr="00DF4052">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7219BE18"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609E9D6C"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Постановою Кабінету Міністрів України «Деякі питання запровадження оцінювання повсякденного функціонування особи» від 15.11.2024 № 1338  затверджені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які в повному обсязі набули чинності з 01.01.2025.</w:t>
      </w:r>
    </w:p>
    <w:p w14:paraId="400A1811"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Наказом МОЗ України від 03.12.2024 № 2022 права та обов’язки Центру оцінювання функціонального стану особи (далі – ЦОФСО) було покладено на ДУ «</w:t>
      </w:r>
      <w:proofErr w:type="spellStart"/>
      <w:r w:rsidRPr="00DF4052">
        <w:rPr>
          <w:rFonts w:ascii="Times New Roman" w:eastAsia="Times New Roman" w:hAnsi="Times New Roman" w:cs="Times New Roman"/>
          <w:color w:val="363636"/>
          <w:sz w:val="28"/>
          <w:szCs w:val="28"/>
          <w:lang w:eastAsia="uk-UA"/>
        </w:rPr>
        <w:t>Укрдержндімспі</w:t>
      </w:r>
      <w:proofErr w:type="spellEnd"/>
      <w:r w:rsidRPr="00DF4052">
        <w:rPr>
          <w:rFonts w:ascii="Times New Roman" w:eastAsia="Times New Roman" w:hAnsi="Times New Roman" w:cs="Times New Roman"/>
          <w:color w:val="363636"/>
          <w:sz w:val="28"/>
          <w:szCs w:val="28"/>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5E4A2A3A"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xml:space="preserve">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 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якою визначено, що </w:t>
      </w:r>
      <w:r w:rsidRPr="00DF4052">
        <w:rPr>
          <w:rFonts w:ascii="Times New Roman" w:eastAsia="Times New Roman" w:hAnsi="Times New Roman" w:cs="Times New Roman"/>
          <w:color w:val="363636"/>
          <w:sz w:val="28"/>
          <w:szCs w:val="28"/>
          <w:lang w:eastAsia="uk-UA"/>
        </w:rPr>
        <w:lastRenderedPageBreak/>
        <w:t>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5E42DC0B"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під час отримання інвалідності.</w:t>
      </w:r>
    </w:p>
    <w:p w14:paraId="46007E31"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Під час службового розслідування об’єктивно підтвердити або спростувати використання прокурорами органів прокуратури, у тому числі прокурором Скринником М.В.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1BF602BB"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47D38D1C"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19D94876"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w:t>
      </w:r>
    </w:p>
    <w:p w14:paraId="3FBD8FD0"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Постановою старшого слідчого Головного слідчого управління Державного бюро розслідувань ОСОБА 2 від 31.01.2025 у кримінальному провадженні            № (конфіденційна інформація) залучено як спеціалістів працівників ДУ «</w:t>
      </w:r>
      <w:proofErr w:type="spellStart"/>
      <w:r w:rsidRPr="00DF4052">
        <w:rPr>
          <w:rFonts w:ascii="Times New Roman" w:eastAsia="Times New Roman" w:hAnsi="Times New Roman" w:cs="Times New Roman"/>
          <w:color w:val="363636"/>
          <w:sz w:val="28"/>
          <w:szCs w:val="28"/>
          <w:lang w:eastAsia="uk-UA"/>
        </w:rPr>
        <w:t>Укрдержндімспі</w:t>
      </w:r>
      <w:proofErr w:type="spellEnd"/>
      <w:r w:rsidRPr="00DF4052">
        <w:rPr>
          <w:rFonts w:ascii="Times New Roman" w:eastAsia="Times New Roman" w:hAnsi="Times New Roman" w:cs="Times New Roman"/>
          <w:color w:val="363636"/>
          <w:sz w:val="28"/>
          <w:szCs w:val="28"/>
          <w:lang w:eastAsia="uk-UA"/>
        </w:rPr>
        <w:t xml:space="preserve"> МОЗ України» для перевірки обґрунтованості рішень МСЕК про встановлення груп інвалідності працівникам органів прокуратури, у тому числі й Скриннику М.В. (пункт 1562 переліку).</w:t>
      </w:r>
    </w:p>
    <w:p w14:paraId="6642FA33"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На виконання постанови слідчого Державного бюро розслідувань ДУ «</w:t>
      </w:r>
      <w:proofErr w:type="spellStart"/>
      <w:r w:rsidRPr="00DF4052">
        <w:rPr>
          <w:rFonts w:ascii="Times New Roman" w:eastAsia="Times New Roman" w:hAnsi="Times New Roman" w:cs="Times New Roman"/>
          <w:color w:val="363636"/>
          <w:sz w:val="28"/>
          <w:szCs w:val="28"/>
          <w:lang w:eastAsia="uk-UA"/>
        </w:rPr>
        <w:t>Укрдержндімспі</w:t>
      </w:r>
      <w:proofErr w:type="spellEnd"/>
      <w:r w:rsidRPr="00DF4052">
        <w:rPr>
          <w:rFonts w:ascii="Times New Roman" w:eastAsia="Times New Roman" w:hAnsi="Times New Roman" w:cs="Times New Roman"/>
          <w:color w:val="363636"/>
          <w:sz w:val="28"/>
          <w:szCs w:val="28"/>
          <w:lang w:eastAsia="uk-UA"/>
        </w:rPr>
        <w:t xml:space="preserve"> МОЗ України» відповідно до вимог статті 69' Закону України «Основи законодавства України про охорону здоров’я» здійснювалася перевірка правильності винесення МСЕК рішення про встановлення групи інвалідності працівникам органів прокуратури.</w:t>
      </w:r>
    </w:p>
    <w:p w14:paraId="328555FD"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lastRenderedPageBreak/>
        <w:t>Прокурор Скринник М.В.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повідомлялося, заходи забезпечення не застосовувались.</w:t>
      </w:r>
    </w:p>
    <w:p w14:paraId="40408E1F"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Скринника М.В.</w:t>
      </w:r>
    </w:p>
    <w:p w14:paraId="0799127B"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xml:space="preserve">Згідно з довідкою до </w:t>
      </w:r>
      <w:proofErr w:type="spellStart"/>
      <w:r w:rsidRPr="00DF4052">
        <w:rPr>
          <w:rFonts w:ascii="Times New Roman" w:eastAsia="Times New Roman" w:hAnsi="Times New Roman" w:cs="Times New Roman"/>
          <w:color w:val="363636"/>
          <w:sz w:val="28"/>
          <w:szCs w:val="28"/>
          <w:lang w:eastAsia="uk-UA"/>
        </w:rPr>
        <w:t>акта</w:t>
      </w:r>
      <w:proofErr w:type="spellEnd"/>
      <w:r w:rsidRPr="00DF4052">
        <w:rPr>
          <w:rFonts w:ascii="Times New Roman" w:eastAsia="Times New Roman" w:hAnsi="Times New Roman" w:cs="Times New Roman"/>
          <w:color w:val="363636"/>
          <w:sz w:val="28"/>
          <w:szCs w:val="28"/>
          <w:lang w:eastAsia="uk-UA"/>
        </w:rPr>
        <w:t xml:space="preserve"> огляду Кам’янець-Подільської міжрайонної МСЕК від 25 травня 2019 року серії АВ № 0048100 Скриннику М.В. встановлено другу групу інвалідності до 31.05.2022, у зв’язку із загальним захворюванням та переоглядом у травні 2022 року.</w:t>
      </w:r>
    </w:p>
    <w:p w14:paraId="1666BCA5"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За результатами повторного огляду Хмельницькою міською МСЕК від 06.10.2022 серія  12 ААГ № 043539 Скриннику М.В. встановлено другу групу інвалідності загальне захворювання з 01.06.2022 до 01.11.2025 з датою чергового переогляду 20.10.2025.</w:t>
      </w:r>
    </w:p>
    <w:p w14:paraId="7E5FD61C"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Згідно інформації Хмельницької обласної прокуратури Скринник М.В. передав у серпні 2019 року та листопаді 2022 року до кадрового підрозділу копії довідок МСЕК про встановлення йому другої групи інвалідності, які були долучені до його особової справи та які надано до відділу фінансування та бухгалтерського обліку.</w:t>
      </w:r>
    </w:p>
    <w:p w14:paraId="3DA5FE03"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xml:space="preserve">Відповідно до наявної в Хмельницькій обласній прокуратурі інформації Скринник М.В. індивідуальну програму реабілітації інваліда не надавав, письмово до кадрового підрозділу чи до відділу організації </w:t>
      </w:r>
      <w:proofErr w:type="spellStart"/>
      <w:r w:rsidRPr="00DF4052">
        <w:rPr>
          <w:rFonts w:ascii="Times New Roman" w:eastAsia="Times New Roman" w:hAnsi="Times New Roman" w:cs="Times New Roman"/>
          <w:color w:val="363636"/>
          <w:sz w:val="28"/>
          <w:szCs w:val="28"/>
          <w:lang w:eastAsia="uk-UA"/>
        </w:rPr>
        <w:t>закупівель</w:t>
      </w:r>
      <w:proofErr w:type="spellEnd"/>
      <w:r w:rsidRPr="00DF4052">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Хмельницької обласної прокуратури не звертався, унаслідок чого виконання заходів із облаштування робочого місця, корегування робочого графіка та заходи з трудової реабілітації стосовно нього не здійснювалися.</w:t>
      </w:r>
    </w:p>
    <w:p w14:paraId="240E8D16"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До первинної профспілкової організації Хмельницької обласної прокуратури із заявами про здійснення компенсаційних виплат на санаторно-курортне лікування, знижок по оплаті путівок та надання матеріальної допомоги з приводу набуття ним статусу особи з інвалідністю не звертався.</w:t>
      </w:r>
    </w:p>
    <w:p w14:paraId="5D475038"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Скринник М.В. на підставі рішення про встановлення йому групи інвалідності звернувся в травні 2019 року до Головного управління Пенсійного фонду України у Хмельницькій області із заявою про призначення йому пенсії   за наявності інвалідності, яку було задоволено та з 20.05.2019 до 05.09.2019 він отримував пенсію відповідно до Закону України «Про загальнообов’язкове державне пенсійне страхування», а з 06.09.2022 та надалі – згідно з Законом України «Про прокуратуру».</w:t>
      </w:r>
    </w:p>
    <w:p w14:paraId="13DD5C46"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Згідно з відомостями Єдиного державного реєстру декларацій осіб, уповноважених на виконання функцій держави або місцевого самоврядування, за період 2019 – 2024 років Скринник М.В. отримував дохід від ГУ ПФУ в Хмельницькій області у вигляді пенсії на загальну суму (конфіденційна інформація)  грн.</w:t>
      </w:r>
    </w:p>
    <w:p w14:paraId="2E299A6F"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Згідно листа Офісу Генерального прокурора від 28.10.2025 № 31/2/1- 101790ВИХ-25 інформація про виклик прокурора Скринника М.В. спеціалістами ДУ «</w:t>
      </w:r>
      <w:proofErr w:type="spellStart"/>
      <w:r w:rsidRPr="00DF4052">
        <w:rPr>
          <w:rFonts w:ascii="Times New Roman" w:eastAsia="Times New Roman" w:hAnsi="Times New Roman" w:cs="Times New Roman"/>
          <w:color w:val="363636"/>
          <w:sz w:val="28"/>
          <w:szCs w:val="28"/>
          <w:lang w:eastAsia="uk-UA"/>
        </w:rPr>
        <w:t>Укрдержндімспі</w:t>
      </w:r>
      <w:proofErr w:type="spellEnd"/>
      <w:r w:rsidRPr="00DF4052">
        <w:rPr>
          <w:rFonts w:ascii="Times New Roman" w:eastAsia="Times New Roman" w:hAnsi="Times New Roman" w:cs="Times New Roman"/>
          <w:color w:val="363636"/>
          <w:sz w:val="28"/>
          <w:szCs w:val="28"/>
          <w:lang w:eastAsia="uk-UA"/>
        </w:rPr>
        <w:t xml:space="preserve"> МОЗ України» в межах кримінального </w:t>
      </w:r>
      <w:r w:rsidRPr="00DF4052">
        <w:rPr>
          <w:rFonts w:ascii="Times New Roman" w:eastAsia="Times New Roman" w:hAnsi="Times New Roman" w:cs="Times New Roman"/>
          <w:color w:val="363636"/>
          <w:sz w:val="28"/>
          <w:szCs w:val="28"/>
          <w:lang w:eastAsia="uk-UA"/>
        </w:rPr>
        <w:lastRenderedPageBreak/>
        <w:t>провадження                                   № (конфіденційна інформація) для проведення обстеження та результати такого обстеження відсутня.</w:t>
      </w:r>
    </w:p>
    <w:p w14:paraId="0D166639"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До Офісу Генерального прокурора н надходили листи вказаної державної установи про необхідність забезпечення прибуття прокурора Скринника М.В. до  ДУ «</w:t>
      </w:r>
      <w:proofErr w:type="spellStart"/>
      <w:r w:rsidRPr="00DF4052">
        <w:rPr>
          <w:rFonts w:ascii="Times New Roman" w:eastAsia="Times New Roman" w:hAnsi="Times New Roman" w:cs="Times New Roman"/>
          <w:color w:val="363636"/>
          <w:sz w:val="28"/>
          <w:szCs w:val="28"/>
          <w:lang w:eastAsia="uk-UA"/>
        </w:rPr>
        <w:t>Укрдержндімспі</w:t>
      </w:r>
      <w:proofErr w:type="spellEnd"/>
      <w:r w:rsidRPr="00DF4052">
        <w:rPr>
          <w:rFonts w:ascii="Times New Roman" w:eastAsia="Times New Roman" w:hAnsi="Times New Roman" w:cs="Times New Roman"/>
          <w:color w:val="363636"/>
          <w:sz w:val="28"/>
          <w:szCs w:val="28"/>
          <w:lang w:eastAsia="uk-UA"/>
        </w:rPr>
        <w:t xml:space="preserve"> МОЗ України» для проходження медичного огляду.</w:t>
      </w:r>
    </w:p>
    <w:p w14:paraId="2F5C60A4"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Разом з тим, виконувачем обов’язків керівника Генеральної інспекції листом від 25.08.2025 №17/1/1-77800ВИХ-25 надіслано до Комісії копію заочного висновку за медико-експертною справою Скринника М.В. від 05.11.2020 № 389, який надійшов до Генеральної інспекції з листом Департаменту нагляду за додержанням законів органами Державного бюро розслідувань.</w:t>
      </w:r>
    </w:p>
    <w:p w14:paraId="05F43572"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Згідно заочного висновку (Консультативний висновок позаштатної загальноінститутської медико-експертної комісії ДУ «</w:t>
      </w:r>
      <w:proofErr w:type="spellStart"/>
      <w:r w:rsidRPr="00DF4052">
        <w:rPr>
          <w:rFonts w:ascii="Times New Roman" w:eastAsia="Times New Roman" w:hAnsi="Times New Roman" w:cs="Times New Roman"/>
          <w:color w:val="363636"/>
          <w:sz w:val="28"/>
          <w:szCs w:val="28"/>
          <w:lang w:eastAsia="uk-UA"/>
        </w:rPr>
        <w:t>Укрдержндімспі</w:t>
      </w:r>
      <w:proofErr w:type="spellEnd"/>
      <w:r w:rsidRPr="00DF4052">
        <w:rPr>
          <w:rFonts w:ascii="Times New Roman" w:eastAsia="Times New Roman" w:hAnsi="Times New Roman" w:cs="Times New Roman"/>
          <w:color w:val="363636"/>
          <w:sz w:val="28"/>
          <w:szCs w:val="28"/>
          <w:lang w:eastAsia="uk-UA"/>
        </w:rPr>
        <w:t xml:space="preserve"> МОЗ України» ) за медико-експертною справою Скринника М.В., яка спрямована на консультацію ДЗ «Центральна медико-соціальна експертна комісія МОЗ України», МСЕК 20.05.2019 визнала Скринника М.В. інвалідом ІІ групи, загальне захворювання в рамках чинного законодавства, що регламентує проведення медико-соціальної експертизи в Україні. </w:t>
      </w:r>
    </w:p>
    <w:p w14:paraId="04B2FCEE"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4.1 Стислий виклад матеріалів службових розслідувань</w:t>
      </w:r>
    </w:p>
    <w:p w14:paraId="619DF7DF"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На підставі наказу Генерального прокурора від 16.10.2024 № 238 Генеральною інспекцією Офісу Генерального прокурора проведено службове розслідування, за результатами якого 09.12.2024 складено висновок, який затверджено виконувачем обов’язків Генерального прокурора 13.12.2024                               (далі – висновок службового розслідування від 13.12.2024).</w:t>
      </w:r>
    </w:p>
    <w:p w14:paraId="043B15CF"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Під час службового розслідування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при здійсненні процесуального керівництва досудовим розслідуванням у кримінальних провадженнях, не здобуто. Водночас комісією зазначено, що обмеженість засобів службового розслідування не дозволяє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69C059F9"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Таким чином, комісія дійшла висновку, що з огляду на обмеженість засобів службового розслідування об’єктивно підтвердити або спростувати опубліковану в медіа інформацію про використання прокурорами органів прокуратури своїх службових повноважень або службового статусу та пов’язаних 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(п. 2 висновку).</w:t>
      </w:r>
    </w:p>
    <w:p w14:paraId="13489301"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Оскільки під час службового розслідування від 13.12.2024 оцінка діям Скринника М.В. не надавалася та рішення стосовно нього не приймалося, на підставі листа Комісії від 30.07.2025 № 07/3/2-991вих-25 наказом керівника Хмельницької обласної прокуратури від 11.08.2025 № 169 призначено службове розслідування за фактами, викладеними у дисциплінарній скарзі.</w:t>
      </w:r>
    </w:p>
    <w:p w14:paraId="623C5644"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lastRenderedPageBreak/>
        <w:t>За результатами службового розслідування складено висновок, який затверджено керівником Хмельницької обласної прокуратури 11.09.2025.</w:t>
      </w:r>
    </w:p>
    <w:p w14:paraId="3FC664CA"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Під час службового розслідування обставини та відомості про встановлення Скриннику М.В. ІІ групи інвалідності, а також оформлення та отримання ним пенсійних виплат по інвалідності підтверджено.</w:t>
      </w:r>
    </w:p>
    <w:p w14:paraId="39157D6A"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Враховано, що Скринник М.В. до ДУ «</w:t>
      </w:r>
      <w:proofErr w:type="spellStart"/>
      <w:r w:rsidRPr="00DF4052">
        <w:rPr>
          <w:rFonts w:ascii="Times New Roman" w:eastAsia="Times New Roman" w:hAnsi="Times New Roman" w:cs="Times New Roman"/>
          <w:color w:val="363636"/>
          <w:sz w:val="28"/>
          <w:szCs w:val="28"/>
          <w:lang w:eastAsia="uk-UA"/>
        </w:rPr>
        <w:t>Укрдержндімспі</w:t>
      </w:r>
      <w:proofErr w:type="spellEnd"/>
      <w:r w:rsidRPr="00DF4052">
        <w:rPr>
          <w:rFonts w:ascii="Times New Roman" w:eastAsia="Times New Roman" w:hAnsi="Times New Roman" w:cs="Times New Roman"/>
          <w:color w:val="363636"/>
          <w:sz w:val="28"/>
          <w:szCs w:val="28"/>
          <w:lang w:eastAsia="uk-UA"/>
        </w:rPr>
        <w:t xml:space="preserve"> МОЗ України» з метою перевірки обґрунтованості прийнятого МСЕК рішення про встановлення йому групи інвалідності не викликався, його переогляд (очний виклик)                            не проводився.</w:t>
      </w:r>
    </w:p>
    <w:p w14:paraId="087911CB"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5. Пояснення прокурора у дисциплінарному провадженні</w:t>
      </w:r>
    </w:p>
    <w:p w14:paraId="27AC5AC2"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Під час перевірки доводів дисциплінарної скарги та службових розслідувань прокурор Скринник М.В. зазначив, що вважає дисциплінарну скаргу виконувача обов’язків керівника Генеральної інспекції Офісу Генерального прокурора                Дзюби І.І. про вчинення ним дисциплінарного проступку безпідставною та такою, яка не містить достатньої інформації про наявність в його діях дисциплінарного проступку.</w:t>
      </w:r>
    </w:p>
    <w:p w14:paraId="1A229F4B"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Також Скринник М.В. повідомив, що щорічно, починаючи з 2016 року він проходив таємні перевірки доброчесності за результатами яких жодного випадку прояву не доброчесності з його боку, як прокурора, встановлено не було</w:t>
      </w:r>
    </w:p>
    <w:p w14:paraId="3D45B96B"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Скринник М.В. має ІІ групу інвалідності загального захворювання вперше встановлену 20.05.2019 Кам’янець-Подільською міжрайонною МСЕК строком на           3 роки з переоглядом. Вдруге інвалідність вказаної групи встановлена йому 06.10.2022 Хмельницькою міською МСЕК на 3 роки з переоглядом.</w:t>
      </w:r>
    </w:p>
    <w:p w14:paraId="36E7080D"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Скринник М.В. 03.06.2019 року звернувся із письмовою заявою до Головного управління Пенсійного фонду України у Хмельницькій області про призначення пенсійних виплат та за результатами її розгляду прийнято рішення про виплату йому пенсії на загальних засадах.</w:t>
      </w:r>
    </w:p>
    <w:p w14:paraId="582CADD1"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За результатами його заяви від 06.09.2019 Головним управлінням Пенсійного фонду України у Хмельницькій області Скриннику М.В. призначена пенсія по інвалідності відповідно до закону № 1697-VII.</w:t>
      </w:r>
    </w:p>
    <w:p w14:paraId="451515A0"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Скринник М.В. вважає, що стан його здоров’я не перешкоджає належним чином виконувати йому службові обов’язки.</w:t>
      </w:r>
    </w:p>
    <w:p w14:paraId="54EB67C7"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Крім того, Скринник М.В. пояснив, що підстав для фальшування власної інвалідності з метою уникнення мобілізації на випадок його звільнення з органів прокуратури у нього немає, оскільки має наявні підстави на відстрочку у зв’язку із інвалідністю дитини.</w:t>
      </w:r>
    </w:p>
    <w:p w14:paraId="65F91029"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Питання повторного обстеження на предмет підтвердження інвалідності Скринник М.В. не ініціював, оскільки вважає ситуацію, яка склалася щодо прокурорів з інвалідністю політичним замовленням, спрямованим на дестабілізацію роботи органів прокуратури.</w:t>
      </w:r>
    </w:p>
    <w:p w14:paraId="1EEDF10E"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294558BD"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xml:space="preserve">Відповідно до частини другої статті 19 Конституції України органи державної влади та органи місцевого самоврядування, їх посадові особи </w:t>
      </w:r>
      <w:r w:rsidRPr="00DF4052">
        <w:rPr>
          <w:rFonts w:ascii="Times New Roman" w:eastAsia="Times New Roman" w:hAnsi="Times New Roman" w:cs="Times New Roman"/>
          <w:color w:val="363636"/>
          <w:sz w:val="28"/>
          <w:szCs w:val="28"/>
          <w:lang w:eastAsia="uk-UA"/>
        </w:rPr>
        <w:lastRenderedPageBreak/>
        <w:t>зобов’язані діяти лише на підставі, в межах повноважень та у спосіб, що передбачені Конституцією та законами України.</w:t>
      </w:r>
    </w:p>
    <w:p w14:paraId="646A1C68"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55D0A223"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Законами України «Основи законодавства України про охорону здоров’я»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3FE9092F"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6A121C33"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На момент встановлення Скриннику М.В. у 2019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53D0BF58"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A49859D"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1978810"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lastRenderedPageBreak/>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6D4BB835"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CE6C6C3"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0C63E3E9"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6F2B168B"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30CB579"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99AE135"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5BEB0EE"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F966BE9"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xml:space="preserve">Формування довіри до прокуратури – одне з основних завдань професійної етики прокурора. Реалізація такого завдання можлива лише за </w:t>
      </w:r>
      <w:r w:rsidRPr="00DF4052">
        <w:rPr>
          <w:rFonts w:ascii="Times New Roman" w:eastAsia="Times New Roman" w:hAnsi="Times New Roman" w:cs="Times New Roman"/>
          <w:color w:val="363636"/>
          <w:sz w:val="28"/>
          <w:szCs w:val="28"/>
          <w:lang w:eastAsia="uk-UA"/>
        </w:rPr>
        <w:lastRenderedPageBreak/>
        <w:t>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8B68E22"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DF4052">
        <w:rPr>
          <w:rFonts w:ascii="Times New Roman" w:eastAsia="Times New Roman" w:hAnsi="Times New Roman" w:cs="Times New Roman"/>
          <w:color w:val="363636"/>
          <w:sz w:val="28"/>
          <w:szCs w:val="28"/>
          <w:lang w:eastAsia="uk-UA"/>
        </w:rPr>
        <w:t>професійно</w:t>
      </w:r>
      <w:proofErr w:type="spellEnd"/>
      <w:r w:rsidRPr="00DF4052">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E776293"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50D9265"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DF4052">
        <w:rPr>
          <w:rFonts w:ascii="Times New Roman" w:eastAsia="Times New Roman" w:hAnsi="Times New Roman" w:cs="Times New Roman"/>
          <w:color w:val="363636"/>
          <w:sz w:val="28"/>
          <w:szCs w:val="28"/>
          <w:lang w:eastAsia="uk-UA"/>
        </w:rPr>
        <w:t>зв’язків</w:t>
      </w:r>
      <w:proofErr w:type="spellEnd"/>
      <w:r w:rsidRPr="00DF4052">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4B6033D"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5A6E6C5"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DF4052">
        <w:rPr>
          <w:rFonts w:ascii="Times New Roman" w:eastAsia="Times New Roman" w:hAnsi="Times New Roman" w:cs="Times New Roman"/>
          <w:color w:val="363636"/>
          <w:sz w:val="28"/>
          <w:szCs w:val="28"/>
          <w:lang w:eastAsia="uk-UA"/>
        </w:rPr>
        <w:t>професійно</w:t>
      </w:r>
      <w:proofErr w:type="spellEnd"/>
      <w:r w:rsidRPr="00DF4052">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0EEFE278"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23CFD356"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76EB577D"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xml:space="preserve">Окрім цього, у Висновку № 13 (2018) Консультативної ради Європейських прокурорів «Незалежність, підзвітність та етика прокурорів» </w:t>
      </w:r>
      <w:r w:rsidRPr="00DF4052">
        <w:rPr>
          <w:rFonts w:ascii="Times New Roman" w:eastAsia="Times New Roman" w:hAnsi="Times New Roman" w:cs="Times New Roman"/>
          <w:color w:val="363636"/>
          <w:sz w:val="28"/>
          <w:szCs w:val="28"/>
          <w:lang w:eastAsia="uk-UA"/>
        </w:rPr>
        <w:lastRenderedPageBreak/>
        <w:t>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D886107"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3FF24E2"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DF4052">
        <w:rPr>
          <w:rFonts w:ascii="Times New Roman" w:eastAsia="Times New Roman" w:hAnsi="Times New Roman" w:cs="Times New Roman"/>
          <w:color w:val="363636"/>
          <w:sz w:val="28"/>
          <w:szCs w:val="28"/>
          <w:lang w:eastAsia="uk-UA"/>
        </w:rPr>
        <w:t>професійно</w:t>
      </w:r>
      <w:proofErr w:type="spellEnd"/>
      <w:r w:rsidRPr="00DF4052">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5E36B5AF"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3E4F4A1"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Оцінивши діяльність прокурора Скринника М.В. щодо відповідності наведеним вимогам, Комісія дійшла висновку про відсутність порушень ним приписів чинного законодавства, що обґрунтовано наступним.</w:t>
      </w:r>
    </w:p>
    <w:p w14:paraId="3189C092"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Дисциплінарне провадження стосовно прокурора Скринника М.В. відкрито у зв’язку з можливим вчиненням ним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0CAD7317"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524E8DB"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24061FE8"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xml:space="preserve">Перевірку доводів дисциплінарної скарги проведено виключно у межах встановленої законом компетенції, а саме надано оцінку тільки фактам, які </w:t>
      </w:r>
      <w:r w:rsidRPr="00DF4052">
        <w:rPr>
          <w:rFonts w:ascii="Times New Roman" w:eastAsia="Times New Roman" w:hAnsi="Times New Roman" w:cs="Times New Roman"/>
          <w:color w:val="363636"/>
          <w:sz w:val="28"/>
          <w:szCs w:val="28"/>
          <w:lang w:eastAsia="uk-UA"/>
        </w:rPr>
        <w:lastRenderedPageBreak/>
        <w:t>можуть свідчити про наявність або відсутність у діях прокурора складу дисциплінарного проступку та про ступінь його вини.</w:t>
      </w:r>
    </w:p>
    <w:p w14:paraId="1A02D4FC"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Згідно з Коментарем до Кодексу,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79B188E2"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Скринник М.В. має статус прокурора і відповідно до статті 19 Закону                 № 1697-VII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ADD2EEE"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Слідуючи принципам, визначеним у Кодексі, Скринник М.В.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025E1870"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Скринником М.В. не порушено вимог, які ставляться до посади прокурора.</w:t>
      </w:r>
    </w:p>
    <w:p w14:paraId="6EDC2819"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Рішенням Кам’янець-Подільської міжрайонної МСЕК від 25.05.2019                 Скриннику М.В. встановлено ІІ групу інвалідності до 31.05.2022, з переоглядом у травні 2022 року та за результатами повторного огляду Хмельницькою міською МСЕК від 06.10.2022 Скриннику М.В. встановлено ІІ групу інвалідності з 01.06.2022 до 01.11.2025 з датою чергового переогляду 20.10.2025.</w:t>
      </w:r>
    </w:p>
    <w:p w14:paraId="0EFB35C2"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xml:space="preserve">Питання про продовження статусу особи з інвалідністю Скринником М.В.               не </w:t>
      </w:r>
      <w:proofErr w:type="spellStart"/>
      <w:r w:rsidRPr="00DF4052">
        <w:rPr>
          <w:rFonts w:ascii="Times New Roman" w:eastAsia="Times New Roman" w:hAnsi="Times New Roman" w:cs="Times New Roman"/>
          <w:color w:val="363636"/>
          <w:sz w:val="28"/>
          <w:szCs w:val="28"/>
          <w:lang w:eastAsia="uk-UA"/>
        </w:rPr>
        <w:t>ініціювалося</w:t>
      </w:r>
      <w:proofErr w:type="spellEnd"/>
      <w:r w:rsidRPr="00DF4052">
        <w:rPr>
          <w:rFonts w:ascii="Times New Roman" w:eastAsia="Times New Roman" w:hAnsi="Times New Roman" w:cs="Times New Roman"/>
          <w:color w:val="363636"/>
          <w:sz w:val="28"/>
          <w:szCs w:val="28"/>
          <w:lang w:eastAsia="uk-UA"/>
        </w:rPr>
        <w:t>.</w:t>
      </w:r>
    </w:p>
    <w:p w14:paraId="564A0275"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Пенсію по інвалідності Скринник М.В. отримував до листопада 2025 року на законних підставах – відповідно до рішення МСЕК, чинного упродовж усього періоду отримання ним пенсійних виплат.</w:t>
      </w:r>
    </w:p>
    <w:p w14:paraId="704D1812"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Комісією враховано, що ДУ «</w:t>
      </w:r>
      <w:proofErr w:type="spellStart"/>
      <w:r w:rsidRPr="00DF4052">
        <w:rPr>
          <w:rFonts w:ascii="Times New Roman" w:eastAsia="Times New Roman" w:hAnsi="Times New Roman" w:cs="Times New Roman"/>
          <w:color w:val="363636"/>
          <w:sz w:val="28"/>
          <w:szCs w:val="28"/>
          <w:lang w:eastAsia="uk-UA"/>
        </w:rPr>
        <w:t>Укрдержндімспі</w:t>
      </w:r>
      <w:proofErr w:type="spellEnd"/>
      <w:r w:rsidRPr="00DF4052">
        <w:rPr>
          <w:rFonts w:ascii="Times New Roman" w:eastAsia="Times New Roman" w:hAnsi="Times New Roman" w:cs="Times New Roman"/>
          <w:color w:val="363636"/>
          <w:sz w:val="28"/>
          <w:szCs w:val="28"/>
          <w:lang w:eastAsia="uk-UA"/>
        </w:rPr>
        <w:t xml:space="preserve"> МОЗ України» або органом досудового розслідування у кримінальному провадженні № (конфіденційна інформація) Скринник М.В. не викликався для забезпечення участі в проведенні відповідного обстеження на підтвердження законності рішення про встановлення йому групи інвалідності.</w:t>
      </w:r>
    </w:p>
    <w:p w14:paraId="58A15503"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xml:space="preserve">Одночасно Комісія зазначає, що не володіє спеціальними знаннями у сфері медицини, діє на підставі, в межах повноважень та у спосіб, визначені </w:t>
      </w:r>
      <w:r w:rsidRPr="00DF4052">
        <w:rPr>
          <w:rFonts w:ascii="Times New Roman" w:eastAsia="Times New Roman" w:hAnsi="Times New Roman" w:cs="Times New Roman"/>
          <w:color w:val="363636"/>
          <w:sz w:val="28"/>
          <w:szCs w:val="28"/>
          <w:lang w:eastAsia="uk-UA"/>
        </w:rPr>
        <w:lastRenderedPageBreak/>
        <w:t>Конституцією і законами України, а тому не надає оцінки медичним критеріям встановлення інвалідності чи змісту медичної документації.</w:t>
      </w:r>
    </w:p>
    <w:p w14:paraId="40473246"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Таким чином за результатами аналізу документів, зібраних у цьому дисциплінарному провадженні Комісією встановлено лише факт отримання Скринником М.В. статусу особи з інвалідністю II (другої) групи у зв’язку з наявними у нього захворюваннями та те, що він не ухилявся від участі в проведенні відповідного його обстеження на підтвердження законності рішення про встановлення йому статусу особи з інвалідністю.</w:t>
      </w:r>
    </w:p>
    <w:p w14:paraId="06608DA3"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Скринник М.В. не викликався для проведення допиту чи інших процесуальних дій, повідомлення про підозру йому не вручалося.</w:t>
      </w:r>
    </w:p>
    <w:p w14:paraId="41265066"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Під час дисциплінарного провадження даних, які б вказували на прийняття рішень про надання Скриннику М.В. статусу особи з інвалідністю та призначення йому пенсії у зв’язку з інвалідністю у спосіб, відмінний від загального порядку прийняття таких рішень або в умовах його впливу на відповідних уповноважених осіб використання статусу прокурора не отримано, не надано таких даних і скаржником.</w:t>
      </w:r>
    </w:p>
    <w:p w14:paraId="75E73D02"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Таким чином Комісія дійшла висновку, що твердження скаржника про наявність ознак дисциплінарного проступку в діях прокурора Скринника М.В.                   не підтвердилися, його дії не суперечать вимогам Законів України № 1697-VII, «Про запобігання корупції», Кодексу.</w:t>
      </w:r>
    </w:p>
    <w:p w14:paraId="431C5B68"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31EB6AFE"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Скринника М.В. при отриманні статусу особи з інвалідністю відсутні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 які не знайшли свого об’єктивного підтвердження.</w:t>
      </w:r>
    </w:p>
    <w:p w14:paraId="2F744D51"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У зв’язку з цим підстав для притягнення прокурора Скринника М.В.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1BC6FB5D"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Інших обставин, що мають значення для прийняття рішення Комісією                        не встановлено.</w:t>
      </w:r>
    </w:p>
    <w:p w14:paraId="3BA5D795" w14:textId="77777777" w:rsidR="00DF4052" w:rsidRPr="00DF4052" w:rsidRDefault="00DF4052" w:rsidP="00DF4052">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644C3CD4" w14:textId="77777777" w:rsidR="00DF4052" w:rsidRPr="00DF4052" w:rsidRDefault="00DF4052" w:rsidP="00DF4052">
      <w:pPr>
        <w:shd w:val="clear" w:color="auto" w:fill="FCFCFC"/>
        <w:spacing w:after="0" w:line="240" w:lineRule="auto"/>
        <w:ind w:right="141"/>
        <w:jc w:val="center"/>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В И Р І Ш И Л А:</w:t>
      </w:r>
    </w:p>
    <w:p w14:paraId="5BC678B7"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lastRenderedPageBreak/>
        <w:t>Дисциплінарне провадження № 07/3/2-779дс-204дп-25 стосовно прокурора Кам’янець-Подільської окружної прокуратури Хмельницької області Скринника Максима Вадимовича закрити.</w:t>
      </w:r>
    </w:p>
    <w:p w14:paraId="6811ED4E"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Копії рішення направити прокурору Скриннику М.В., керівнику Кам’янець-Подільської окружної прокуратури Хмельницької області, а також особі, яка подала дисциплінарну скаргу.</w:t>
      </w:r>
    </w:p>
    <w:p w14:paraId="12C9A799" w14:textId="77777777" w:rsidR="00DF4052" w:rsidRPr="00DF4052" w:rsidRDefault="00DF4052" w:rsidP="00DF4052">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r w:rsidRPr="00DF4052">
        <w:rPr>
          <w:rFonts w:ascii="Arial" w:eastAsia="Times New Roman" w:hAnsi="Arial" w:cs="Arial"/>
          <w:color w:val="363636"/>
          <w:sz w:val="24"/>
          <w:szCs w:val="24"/>
          <w:lang w:eastAsia="uk-UA"/>
        </w:rPr>
        <w:t>.</w:t>
      </w:r>
    </w:p>
    <w:p w14:paraId="5D2F5F63" w14:textId="77777777" w:rsidR="00DF4052" w:rsidRPr="00DF4052" w:rsidRDefault="00DF4052" w:rsidP="00DF4052">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650"/>
        <w:gridCol w:w="485"/>
        <w:gridCol w:w="7930"/>
      </w:tblGrid>
      <w:tr w:rsidR="00DF4052" w:rsidRPr="00DF4052" w14:paraId="5B075D04" w14:textId="77777777" w:rsidTr="00DF4052">
        <w:tc>
          <w:tcPr>
            <w:tcW w:w="3276" w:type="dxa"/>
            <w:shd w:val="clear" w:color="auto" w:fill="FCFCFC"/>
            <w:tcMar>
              <w:top w:w="0" w:type="dxa"/>
              <w:left w:w="108" w:type="dxa"/>
              <w:bottom w:w="0" w:type="dxa"/>
              <w:right w:w="108" w:type="dxa"/>
            </w:tcMar>
            <w:hideMark/>
          </w:tcPr>
          <w:p w14:paraId="7D6B4BC0" w14:textId="77777777" w:rsidR="00DF4052" w:rsidRPr="00DF4052" w:rsidRDefault="00DF4052" w:rsidP="00DF4052">
            <w:pPr>
              <w:spacing w:after="0" w:line="240" w:lineRule="auto"/>
              <w:ind w:right="-284" w:firstLine="283"/>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Головуючий</w:t>
            </w:r>
          </w:p>
        </w:tc>
        <w:tc>
          <w:tcPr>
            <w:tcW w:w="2371" w:type="dxa"/>
            <w:shd w:val="clear" w:color="auto" w:fill="FCFCFC"/>
            <w:tcMar>
              <w:top w:w="0" w:type="dxa"/>
              <w:left w:w="108" w:type="dxa"/>
              <w:bottom w:w="0" w:type="dxa"/>
              <w:right w:w="108" w:type="dxa"/>
            </w:tcMar>
            <w:hideMark/>
          </w:tcPr>
          <w:p w14:paraId="18460F72" w14:textId="77777777" w:rsidR="00DF4052" w:rsidRPr="00DF4052" w:rsidRDefault="00DF4052" w:rsidP="00DF4052">
            <w:pPr>
              <w:spacing w:after="0" w:line="240" w:lineRule="auto"/>
              <w:ind w:right="-284" w:firstLine="283"/>
              <w:jc w:val="center"/>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2CB4448" w14:textId="77777777" w:rsidR="00DF4052" w:rsidRPr="00DF4052" w:rsidRDefault="00DF4052" w:rsidP="00DF4052">
            <w:pPr>
              <w:spacing w:after="0" w:line="240" w:lineRule="auto"/>
              <w:ind w:right="-284" w:firstLine="283"/>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Максим РАДЗІВОН</w:t>
            </w:r>
          </w:p>
        </w:tc>
      </w:tr>
      <w:tr w:rsidR="00DF4052" w:rsidRPr="00DF4052" w14:paraId="09331C9C" w14:textId="77777777" w:rsidTr="00DF4052">
        <w:tc>
          <w:tcPr>
            <w:tcW w:w="3276" w:type="dxa"/>
            <w:shd w:val="clear" w:color="auto" w:fill="FCFCFC"/>
            <w:tcMar>
              <w:top w:w="0" w:type="dxa"/>
              <w:left w:w="108" w:type="dxa"/>
              <w:bottom w:w="0" w:type="dxa"/>
              <w:right w:w="108" w:type="dxa"/>
            </w:tcMar>
            <w:hideMark/>
          </w:tcPr>
          <w:p w14:paraId="44883AA5" w14:textId="77777777" w:rsidR="00DF4052" w:rsidRPr="00DF4052" w:rsidRDefault="00DF4052" w:rsidP="00DF4052">
            <w:pPr>
              <w:spacing w:after="0" w:line="240" w:lineRule="auto"/>
              <w:ind w:right="-284" w:firstLine="283"/>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93E9DC4" w14:textId="77777777" w:rsidR="00DF4052" w:rsidRPr="00DF4052" w:rsidRDefault="00DF4052" w:rsidP="00DF4052">
            <w:pPr>
              <w:spacing w:after="0" w:line="240" w:lineRule="auto"/>
              <w:ind w:right="-284" w:firstLine="283"/>
              <w:jc w:val="center"/>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237292B" w14:textId="77777777" w:rsidR="00DF4052" w:rsidRPr="00DF4052" w:rsidRDefault="00DF4052" w:rsidP="00DF4052">
            <w:pPr>
              <w:spacing w:after="0" w:line="240" w:lineRule="auto"/>
              <w:ind w:right="-284" w:firstLine="283"/>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w:t>
            </w:r>
          </w:p>
        </w:tc>
      </w:tr>
      <w:tr w:rsidR="00DF4052" w:rsidRPr="00DF4052" w14:paraId="38DF6840" w14:textId="77777777" w:rsidTr="00DF4052">
        <w:tc>
          <w:tcPr>
            <w:tcW w:w="3276" w:type="dxa"/>
            <w:shd w:val="clear" w:color="auto" w:fill="FCFCFC"/>
            <w:tcMar>
              <w:top w:w="0" w:type="dxa"/>
              <w:left w:w="108" w:type="dxa"/>
              <w:bottom w:w="0" w:type="dxa"/>
              <w:right w:w="108" w:type="dxa"/>
            </w:tcMar>
            <w:hideMark/>
          </w:tcPr>
          <w:p w14:paraId="08DD32D0" w14:textId="77777777" w:rsidR="00DF4052" w:rsidRPr="00DF4052" w:rsidRDefault="00DF4052" w:rsidP="00DF4052">
            <w:pPr>
              <w:spacing w:after="0" w:line="240" w:lineRule="auto"/>
              <w:ind w:right="-284" w:firstLine="283"/>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8F31A80" w14:textId="77777777" w:rsidR="00DF4052" w:rsidRPr="00DF4052" w:rsidRDefault="00DF4052" w:rsidP="00DF4052">
            <w:pPr>
              <w:spacing w:after="0" w:line="240" w:lineRule="auto"/>
              <w:ind w:right="-284" w:firstLine="283"/>
              <w:jc w:val="center"/>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14C582D" w14:textId="77777777" w:rsidR="00DF4052" w:rsidRPr="00DF4052" w:rsidRDefault="00DF4052" w:rsidP="00DF4052">
            <w:pPr>
              <w:spacing w:after="0" w:line="240" w:lineRule="auto"/>
              <w:ind w:right="-284" w:firstLine="283"/>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w:t>
            </w:r>
          </w:p>
        </w:tc>
      </w:tr>
      <w:tr w:rsidR="00DF4052" w:rsidRPr="00DF4052" w14:paraId="25F1442F" w14:textId="77777777" w:rsidTr="00DF4052">
        <w:tc>
          <w:tcPr>
            <w:tcW w:w="3276" w:type="dxa"/>
            <w:shd w:val="clear" w:color="auto" w:fill="FCFCFC"/>
            <w:tcMar>
              <w:top w:w="0" w:type="dxa"/>
              <w:left w:w="108" w:type="dxa"/>
              <w:bottom w:w="0" w:type="dxa"/>
              <w:right w:w="108" w:type="dxa"/>
            </w:tcMar>
            <w:hideMark/>
          </w:tcPr>
          <w:p w14:paraId="6DAF380A" w14:textId="77777777" w:rsidR="00DF4052" w:rsidRPr="00DF4052" w:rsidRDefault="00DF4052" w:rsidP="00DF4052">
            <w:pPr>
              <w:spacing w:after="0" w:line="240" w:lineRule="auto"/>
              <w:ind w:right="-284" w:firstLine="283"/>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Члени Комісії</w:t>
            </w:r>
          </w:p>
        </w:tc>
        <w:tc>
          <w:tcPr>
            <w:tcW w:w="2371" w:type="dxa"/>
            <w:shd w:val="clear" w:color="auto" w:fill="FCFCFC"/>
            <w:tcMar>
              <w:top w:w="0" w:type="dxa"/>
              <w:left w:w="108" w:type="dxa"/>
              <w:bottom w:w="0" w:type="dxa"/>
              <w:right w:w="108" w:type="dxa"/>
            </w:tcMar>
            <w:hideMark/>
          </w:tcPr>
          <w:p w14:paraId="7605BAD6" w14:textId="77777777" w:rsidR="00DF4052" w:rsidRPr="00DF4052" w:rsidRDefault="00DF4052" w:rsidP="00DF4052">
            <w:pPr>
              <w:spacing w:after="0" w:line="240" w:lineRule="auto"/>
              <w:ind w:right="-284" w:firstLine="283"/>
              <w:jc w:val="center"/>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4DD9076"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Світлана БОБРОВНИК</w:t>
            </w:r>
          </w:p>
          <w:p w14:paraId="52FBEE49"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Олег БУЛУЛУКОВ</w:t>
            </w:r>
          </w:p>
        </w:tc>
      </w:tr>
      <w:tr w:rsidR="00DF4052" w:rsidRPr="00DF4052" w14:paraId="56B9C5A0" w14:textId="77777777" w:rsidTr="00DF4052">
        <w:tc>
          <w:tcPr>
            <w:tcW w:w="3276" w:type="dxa"/>
            <w:shd w:val="clear" w:color="auto" w:fill="FCFCFC"/>
            <w:tcMar>
              <w:top w:w="0" w:type="dxa"/>
              <w:left w:w="108" w:type="dxa"/>
              <w:bottom w:w="0" w:type="dxa"/>
              <w:right w:w="108" w:type="dxa"/>
            </w:tcMar>
            <w:hideMark/>
          </w:tcPr>
          <w:p w14:paraId="33D17480"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56F1989" w14:textId="77777777" w:rsidR="00DF4052" w:rsidRPr="00DF4052" w:rsidRDefault="00DF4052" w:rsidP="00DF4052">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23357BE"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w:t>
            </w:r>
          </w:p>
        </w:tc>
      </w:tr>
      <w:tr w:rsidR="00DF4052" w:rsidRPr="00DF4052" w14:paraId="378FA5F9" w14:textId="77777777" w:rsidTr="00DF4052">
        <w:tc>
          <w:tcPr>
            <w:tcW w:w="3276" w:type="dxa"/>
            <w:shd w:val="clear" w:color="auto" w:fill="FCFCFC"/>
            <w:tcMar>
              <w:top w:w="0" w:type="dxa"/>
              <w:left w:w="108" w:type="dxa"/>
              <w:bottom w:w="0" w:type="dxa"/>
              <w:right w:w="108" w:type="dxa"/>
            </w:tcMar>
            <w:hideMark/>
          </w:tcPr>
          <w:p w14:paraId="2FDF6E68"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99B591C" w14:textId="77777777" w:rsidR="00DF4052" w:rsidRPr="00DF4052" w:rsidRDefault="00DF4052" w:rsidP="00DF4052">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7B64C08"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Ніна ГАРБУЗА</w:t>
            </w:r>
          </w:p>
        </w:tc>
      </w:tr>
      <w:tr w:rsidR="00DF4052" w:rsidRPr="00DF4052" w14:paraId="43259459" w14:textId="77777777" w:rsidTr="00DF4052">
        <w:tc>
          <w:tcPr>
            <w:tcW w:w="3276" w:type="dxa"/>
            <w:shd w:val="clear" w:color="auto" w:fill="FCFCFC"/>
            <w:tcMar>
              <w:top w:w="0" w:type="dxa"/>
              <w:left w:w="108" w:type="dxa"/>
              <w:bottom w:w="0" w:type="dxa"/>
              <w:right w:w="108" w:type="dxa"/>
            </w:tcMar>
            <w:hideMark/>
          </w:tcPr>
          <w:p w14:paraId="1CDF1DD9"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688BFE3" w14:textId="77777777" w:rsidR="00DF4052" w:rsidRPr="00DF4052" w:rsidRDefault="00DF4052" w:rsidP="00DF4052">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DF4052" w:rsidRPr="00DF4052" w14:paraId="33A2CAFB" w14:textId="77777777">
              <w:tc>
                <w:tcPr>
                  <w:tcW w:w="10065" w:type="dxa"/>
                  <w:tcMar>
                    <w:top w:w="0" w:type="dxa"/>
                    <w:left w:w="108" w:type="dxa"/>
                    <w:bottom w:w="0" w:type="dxa"/>
                    <w:right w:w="108" w:type="dxa"/>
                  </w:tcMar>
                  <w:hideMark/>
                </w:tcPr>
                <w:p w14:paraId="373627D4" w14:textId="77777777" w:rsidR="00DF4052" w:rsidRPr="00DF4052" w:rsidRDefault="00DF4052" w:rsidP="00DF4052">
                  <w:pPr>
                    <w:spacing w:beforeAutospacing="1" w:after="0" w:afterAutospacing="1" w:line="240" w:lineRule="auto"/>
                    <w:ind w:firstLine="709"/>
                    <w:textAlignment w:val="baseline"/>
                    <w:rPr>
                      <w:rFonts w:ascii="Times New Roman" w:eastAsia="Times New Roman" w:hAnsi="Times New Roman" w:cs="Times New Roman"/>
                      <w:sz w:val="24"/>
                      <w:szCs w:val="24"/>
                      <w:lang w:eastAsia="uk-UA"/>
                    </w:rPr>
                  </w:pPr>
                  <w:r w:rsidRPr="00DF4052">
                    <w:rPr>
                      <w:rFonts w:ascii="Times New Roman" w:eastAsia="Times New Roman" w:hAnsi="Times New Roman" w:cs="Times New Roman"/>
                      <w:b/>
                      <w:bCs/>
                      <w:sz w:val="28"/>
                      <w:szCs w:val="28"/>
                      <w:lang w:eastAsia="uk-UA"/>
                    </w:rPr>
                    <w:t>      </w:t>
                  </w:r>
                </w:p>
              </w:tc>
            </w:tr>
            <w:tr w:rsidR="00DF4052" w:rsidRPr="00DF4052" w14:paraId="5B07F7EB" w14:textId="77777777">
              <w:tc>
                <w:tcPr>
                  <w:tcW w:w="10065" w:type="dxa"/>
                  <w:tcMar>
                    <w:top w:w="0" w:type="dxa"/>
                    <w:left w:w="108" w:type="dxa"/>
                    <w:bottom w:w="0" w:type="dxa"/>
                    <w:right w:w="108" w:type="dxa"/>
                  </w:tcMar>
                  <w:hideMark/>
                </w:tcPr>
                <w:p w14:paraId="0751C64B" w14:textId="77777777" w:rsidR="00DF4052" w:rsidRPr="00DF4052" w:rsidRDefault="00DF4052" w:rsidP="00DF4052">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DF4052">
                    <w:rPr>
                      <w:rFonts w:ascii="Times New Roman" w:eastAsia="Times New Roman" w:hAnsi="Times New Roman" w:cs="Times New Roman"/>
                      <w:b/>
                      <w:bCs/>
                      <w:sz w:val="28"/>
                      <w:szCs w:val="28"/>
                      <w:lang w:eastAsia="uk-UA"/>
                    </w:rPr>
                    <w:t>        </w:t>
                  </w:r>
                </w:p>
                <w:p w14:paraId="6730ED2E" w14:textId="77777777" w:rsidR="00DF4052" w:rsidRPr="00DF4052" w:rsidRDefault="00DF4052" w:rsidP="00DF4052">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DF4052">
                    <w:rPr>
                      <w:rFonts w:ascii="Times New Roman" w:eastAsia="Times New Roman" w:hAnsi="Times New Roman" w:cs="Times New Roman"/>
                      <w:b/>
                      <w:bCs/>
                      <w:sz w:val="28"/>
                      <w:szCs w:val="28"/>
                      <w:lang w:eastAsia="uk-UA"/>
                    </w:rPr>
                    <w:t>       Катерина КОВАЛЬ</w:t>
                  </w:r>
                </w:p>
              </w:tc>
            </w:tr>
          </w:tbl>
          <w:p w14:paraId="5BBED606"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w:t>
            </w:r>
          </w:p>
        </w:tc>
      </w:tr>
      <w:tr w:rsidR="00DF4052" w:rsidRPr="00DF4052" w14:paraId="79FEE7BD" w14:textId="77777777" w:rsidTr="00DF4052">
        <w:tc>
          <w:tcPr>
            <w:tcW w:w="3276" w:type="dxa"/>
            <w:shd w:val="clear" w:color="auto" w:fill="FCFCFC"/>
            <w:tcMar>
              <w:top w:w="0" w:type="dxa"/>
              <w:left w:w="108" w:type="dxa"/>
              <w:bottom w:w="0" w:type="dxa"/>
              <w:right w:w="108" w:type="dxa"/>
            </w:tcMar>
            <w:hideMark/>
          </w:tcPr>
          <w:p w14:paraId="13B8F0F4"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9007338" w14:textId="77777777" w:rsidR="00DF4052" w:rsidRPr="00DF4052" w:rsidRDefault="00DF4052" w:rsidP="00DF4052">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150F61F"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w:t>
            </w:r>
          </w:p>
        </w:tc>
      </w:tr>
      <w:tr w:rsidR="00DF4052" w:rsidRPr="00DF4052" w14:paraId="11D3BD7A" w14:textId="77777777" w:rsidTr="00DF4052">
        <w:tc>
          <w:tcPr>
            <w:tcW w:w="3276" w:type="dxa"/>
            <w:shd w:val="clear" w:color="auto" w:fill="FCFCFC"/>
            <w:tcMar>
              <w:top w:w="0" w:type="dxa"/>
              <w:left w:w="108" w:type="dxa"/>
              <w:bottom w:w="0" w:type="dxa"/>
              <w:right w:w="108" w:type="dxa"/>
            </w:tcMar>
            <w:hideMark/>
          </w:tcPr>
          <w:p w14:paraId="430D2DC1"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BA114C2" w14:textId="77777777" w:rsidR="00DF4052" w:rsidRPr="00DF4052" w:rsidRDefault="00DF4052" w:rsidP="00DF4052">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DA659E7"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Дмитро КУРИЛЕНКО</w:t>
            </w:r>
          </w:p>
        </w:tc>
      </w:tr>
      <w:tr w:rsidR="00DF4052" w:rsidRPr="00DF4052" w14:paraId="46B4FECF" w14:textId="77777777" w:rsidTr="00DF4052">
        <w:tc>
          <w:tcPr>
            <w:tcW w:w="3276" w:type="dxa"/>
            <w:shd w:val="clear" w:color="auto" w:fill="FCFCFC"/>
            <w:tcMar>
              <w:top w:w="0" w:type="dxa"/>
              <w:left w:w="108" w:type="dxa"/>
              <w:bottom w:w="0" w:type="dxa"/>
              <w:right w:w="108" w:type="dxa"/>
            </w:tcMar>
            <w:hideMark/>
          </w:tcPr>
          <w:p w14:paraId="03189A89"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1ED297F" w14:textId="77777777" w:rsidR="00DF4052" w:rsidRPr="00DF4052" w:rsidRDefault="00DF4052" w:rsidP="00DF4052">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25DE207"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w:t>
            </w:r>
          </w:p>
        </w:tc>
      </w:tr>
      <w:tr w:rsidR="00DF4052" w:rsidRPr="00DF4052" w14:paraId="0F4F61F6" w14:textId="77777777" w:rsidTr="00DF4052">
        <w:tc>
          <w:tcPr>
            <w:tcW w:w="3276" w:type="dxa"/>
            <w:shd w:val="clear" w:color="auto" w:fill="FCFCFC"/>
            <w:tcMar>
              <w:top w:w="0" w:type="dxa"/>
              <w:left w:w="108" w:type="dxa"/>
              <w:bottom w:w="0" w:type="dxa"/>
              <w:right w:w="108" w:type="dxa"/>
            </w:tcMar>
            <w:hideMark/>
          </w:tcPr>
          <w:p w14:paraId="28A023FE"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291841E" w14:textId="77777777" w:rsidR="00DF4052" w:rsidRPr="00DF4052" w:rsidRDefault="00DF4052" w:rsidP="00DF4052">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3863942"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w:t>
            </w:r>
          </w:p>
        </w:tc>
      </w:tr>
      <w:tr w:rsidR="00DF4052" w:rsidRPr="00DF4052" w14:paraId="67E5595A" w14:textId="77777777" w:rsidTr="00DF4052">
        <w:tc>
          <w:tcPr>
            <w:tcW w:w="3276" w:type="dxa"/>
            <w:shd w:val="clear" w:color="auto" w:fill="FCFCFC"/>
            <w:tcMar>
              <w:top w:w="0" w:type="dxa"/>
              <w:left w:w="108" w:type="dxa"/>
              <w:bottom w:w="0" w:type="dxa"/>
              <w:right w:w="108" w:type="dxa"/>
            </w:tcMar>
            <w:hideMark/>
          </w:tcPr>
          <w:p w14:paraId="736DCAB1"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605EE92" w14:textId="77777777" w:rsidR="00DF4052" w:rsidRPr="00DF4052" w:rsidRDefault="00DF4052" w:rsidP="00DF4052">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C9E440F"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Віталій МАВРОДІ</w:t>
            </w:r>
          </w:p>
          <w:p w14:paraId="1EA5D84E"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w:t>
            </w:r>
          </w:p>
          <w:p w14:paraId="5B67EE8B"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w:t>
            </w:r>
          </w:p>
          <w:p w14:paraId="3D372BE7"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Олексій МІХЕД</w:t>
            </w:r>
          </w:p>
          <w:p w14:paraId="089C1BDB"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w:t>
            </w:r>
          </w:p>
        </w:tc>
      </w:tr>
      <w:tr w:rsidR="00DF4052" w:rsidRPr="00DF4052" w14:paraId="6B99443E" w14:textId="77777777" w:rsidTr="00DF4052">
        <w:tc>
          <w:tcPr>
            <w:tcW w:w="3276" w:type="dxa"/>
            <w:shd w:val="clear" w:color="auto" w:fill="FCFCFC"/>
            <w:tcMar>
              <w:top w:w="0" w:type="dxa"/>
              <w:left w:w="108" w:type="dxa"/>
              <w:bottom w:w="0" w:type="dxa"/>
              <w:right w:w="108" w:type="dxa"/>
            </w:tcMar>
            <w:hideMark/>
          </w:tcPr>
          <w:p w14:paraId="64A1C5C2"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D2C8B2E" w14:textId="77777777" w:rsidR="00DF4052" w:rsidRPr="00DF4052" w:rsidRDefault="00DF4052" w:rsidP="00DF4052">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0E4262D"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w:t>
            </w:r>
          </w:p>
        </w:tc>
      </w:tr>
      <w:tr w:rsidR="00DF4052" w:rsidRPr="00DF4052" w14:paraId="425A3B7E" w14:textId="77777777" w:rsidTr="00DF4052">
        <w:tc>
          <w:tcPr>
            <w:tcW w:w="3276" w:type="dxa"/>
            <w:shd w:val="clear" w:color="auto" w:fill="FCFCFC"/>
            <w:tcMar>
              <w:top w:w="0" w:type="dxa"/>
              <w:left w:w="108" w:type="dxa"/>
              <w:bottom w:w="0" w:type="dxa"/>
              <w:right w:w="108" w:type="dxa"/>
            </w:tcMar>
            <w:hideMark/>
          </w:tcPr>
          <w:p w14:paraId="71DBEBB1"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CEDD82B" w14:textId="77777777" w:rsidR="00DF4052" w:rsidRPr="00DF4052" w:rsidRDefault="00DF4052" w:rsidP="00DF4052">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B8AAEA1" w14:textId="77777777" w:rsidR="00DF4052" w:rsidRPr="00DF4052" w:rsidRDefault="00DF4052" w:rsidP="00DF4052">
            <w:pPr>
              <w:spacing w:after="0" w:line="240" w:lineRule="auto"/>
              <w:ind w:left="-426" w:right="-284" w:firstLine="709"/>
              <w:textAlignment w:val="baseline"/>
              <w:rPr>
                <w:rFonts w:ascii="Arial" w:eastAsia="Times New Roman" w:hAnsi="Arial" w:cs="Arial"/>
                <w:color w:val="363636"/>
                <w:sz w:val="24"/>
                <w:szCs w:val="24"/>
                <w:lang w:eastAsia="uk-UA"/>
              </w:rPr>
            </w:pPr>
            <w:r w:rsidRPr="00DF4052">
              <w:rPr>
                <w:rFonts w:ascii="Times New Roman" w:eastAsia="Times New Roman" w:hAnsi="Times New Roman" w:cs="Times New Roman"/>
                <w:b/>
                <w:bCs/>
                <w:color w:val="363636"/>
                <w:sz w:val="28"/>
                <w:szCs w:val="28"/>
                <w:lang w:eastAsia="uk-UA"/>
              </w:rPr>
              <w:t>         Євгенія МНИШЕНКО</w:t>
            </w:r>
          </w:p>
        </w:tc>
      </w:tr>
    </w:tbl>
    <w:p w14:paraId="5F7CCF9E" w14:textId="1AA924EC" w:rsidR="00B72EFE" w:rsidRPr="00D86F71" w:rsidRDefault="00B72EFE" w:rsidP="00DF4052">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518B"/>
    <w:rsid w:val="00401AB7"/>
    <w:rsid w:val="00410B69"/>
    <w:rsid w:val="00416905"/>
    <w:rsid w:val="004412E2"/>
    <w:rsid w:val="004472D0"/>
    <w:rsid w:val="004A2611"/>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689"/>
    <w:rsid w:val="009112F5"/>
    <w:rsid w:val="00935DA0"/>
    <w:rsid w:val="00940D5A"/>
    <w:rsid w:val="00957DD8"/>
    <w:rsid w:val="009724AA"/>
    <w:rsid w:val="009760EA"/>
    <w:rsid w:val="0098408F"/>
    <w:rsid w:val="00984830"/>
    <w:rsid w:val="009A19B8"/>
    <w:rsid w:val="009B5AD1"/>
    <w:rsid w:val="009B7D3F"/>
    <w:rsid w:val="009C7563"/>
    <w:rsid w:val="009D2AC3"/>
    <w:rsid w:val="009E2B40"/>
    <w:rsid w:val="009E632B"/>
    <w:rsid w:val="00A10CB7"/>
    <w:rsid w:val="00A231AD"/>
    <w:rsid w:val="00A2455E"/>
    <w:rsid w:val="00A57CC5"/>
    <w:rsid w:val="00A6456D"/>
    <w:rsid w:val="00A65411"/>
    <w:rsid w:val="00A6570F"/>
    <w:rsid w:val="00A76ABE"/>
    <w:rsid w:val="00A85B24"/>
    <w:rsid w:val="00AC4367"/>
    <w:rsid w:val="00AE3D3B"/>
    <w:rsid w:val="00AF2B15"/>
    <w:rsid w:val="00B034B4"/>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26828</Words>
  <Characters>15293</Characters>
  <Application>Microsoft Office Word</Application>
  <DocSecurity>0</DocSecurity>
  <Lines>127</Lines>
  <Paragraphs>84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2026-04-06T10:05:00Z</dcterms:created>
  <dcterms:modified xsi:type="dcterms:W3CDTF">2026-04-06T10:05:00Z</dcterms:modified>
</cp:coreProperties>
</file>